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59" w:rsidRDefault="00CB1759" w:rsidP="00CB1759">
      <w:pPr>
        <w:ind w:left="720"/>
        <w:jc w:val="center"/>
        <w:rPr>
          <w:b/>
        </w:rPr>
      </w:pPr>
      <w:r>
        <w:rPr>
          <w:b/>
        </w:rPr>
        <w:t xml:space="preserve">HOLTER </w:t>
      </w:r>
      <w:r w:rsidRPr="00AB451C">
        <w:rPr>
          <w:b/>
        </w:rPr>
        <w:t>-</w:t>
      </w:r>
      <w:r>
        <w:rPr>
          <w:b/>
        </w:rPr>
        <w:t xml:space="preserve"> </w:t>
      </w:r>
      <w:r w:rsidRPr="00AB451C">
        <w:rPr>
          <w:b/>
        </w:rPr>
        <w:t xml:space="preserve">EKG </w:t>
      </w:r>
      <w:proofErr w:type="gramStart"/>
      <w:r w:rsidRPr="00AB451C">
        <w:rPr>
          <w:b/>
        </w:rPr>
        <w:t xml:space="preserve">SİSTEMİ </w:t>
      </w:r>
      <w:r>
        <w:rPr>
          <w:b/>
        </w:rPr>
        <w:t xml:space="preserve"> </w:t>
      </w:r>
      <w:r w:rsidRPr="00AB451C">
        <w:rPr>
          <w:b/>
        </w:rPr>
        <w:t>TEKNİK</w:t>
      </w:r>
      <w:proofErr w:type="gramEnd"/>
      <w:r w:rsidRPr="00AB451C">
        <w:rPr>
          <w:b/>
        </w:rPr>
        <w:t xml:space="preserve"> </w:t>
      </w:r>
      <w:r>
        <w:rPr>
          <w:b/>
        </w:rPr>
        <w:t>VE TIBBİ ÖZELLİKLERİ</w:t>
      </w:r>
    </w:p>
    <w:p w:rsidR="00CB1759" w:rsidRPr="00AB451C" w:rsidRDefault="00CB1759" w:rsidP="00CB1759">
      <w:pPr>
        <w:rPr>
          <w:b/>
        </w:rPr>
      </w:pPr>
      <w:r>
        <w:rPr>
          <w:b/>
        </w:rPr>
        <w:tab/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AB451C">
        <w:t xml:space="preserve">Sistem bilgisayar tabanlı olup </w:t>
      </w:r>
      <w:r>
        <w:t xml:space="preserve">Windows </w:t>
      </w:r>
      <w:r w:rsidRPr="00AB451C">
        <w:t xml:space="preserve">işletim sistemi </w:t>
      </w:r>
      <w:proofErr w:type="gramStart"/>
      <w:r w:rsidRPr="00AB451C">
        <w:t xml:space="preserve">altında </w:t>
      </w:r>
      <w:r>
        <w:t xml:space="preserve">  </w:t>
      </w:r>
      <w:r w:rsidRPr="00AB451C">
        <w:t>çalış</w:t>
      </w:r>
      <w:r>
        <w:t>malıdır</w:t>
      </w:r>
      <w:proofErr w:type="gramEnd"/>
      <w:r>
        <w:t>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AB451C">
        <w:t>Kaydediciler</w:t>
      </w:r>
      <w:r>
        <w:t xml:space="preserve">de hafıza yeri olarak takılıp/çıkarılabilen ve piyasada kolay bulunabilir SD </w:t>
      </w:r>
      <w:proofErr w:type="spellStart"/>
      <w:r w:rsidRPr="00AB451C">
        <w:t>flash</w:t>
      </w:r>
      <w:proofErr w:type="spellEnd"/>
      <w:r w:rsidRPr="00AB451C">
        <w:t xml:space="preserve"> kart teknolojisi kullan</w:t>
      </w:r>
      <w:r>
        <w:t>ıl</w:t>
      </w:r>
      <w:r w:rsidRPr="00AB451C">
        <w:t>ma</w:t>
      </w:r>
      <w:r>
        <w:t>lıdır. E</w:t>
      </w:r>
      <w:r w:rsidRPr="00AB451C">
        <w:t xml:space="preserve">n az </w:t>
      </w:r>
      <w:r>
        <w:t>2GB</w:t>
      </w:r>
      <w:r w:rsidRPr="00AB451C">
        <w:t xml:space="preserve"> hafıza kapasitesine sahip </w:t>
      </w:r>
      <w:r>
        <w:t>kart kullanılmalıdır.</w:t>
      </w:r>
      <w:r w:rsidRPr="00AB451C">
        <w:t xml:space="preserve"> 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386B90">
        <w:t xml:space="preserve">Kayıt cihazı pil değiştirmeksizin </w:t>
      </w:r>
      <w:r>
        <w:t>en az 168 saat</w:t>
      </w:r>
      <w:r w:rsidRPr="00386B90">
        <w:t xml:space="preserve"> süreyle kayıt alabilmelidir.</w:t>
      </w:r>
      <w:r>
        <w:t xml:space="preserve"> 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Kayıt cihazının ebatları </w:t>
      </w:r>
      <w:proofErr w:type="gramStart"/>
      <w:r>
        <w:t>maksimum  95x65x17</w:t>
      </w:r>
      <w:proofErr w:type="gramEnd"/>
      <w:r>
        <w:t xml:space="preserve"> mm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Kayıt cihazının frekans cevabı 0.05-45 Hz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Kayıt cihazının </w:t>
      </w:r>
      <w:proofErr w:type="spellStart"/>
      <w:r>
        <w:t>input</w:t>
      </w:r>
      <w:proofErr w:type="spellEnd"/>
      <w:r>
        <w:t xml:space="preserve"> </w:t>
      </w:r>
      <w:proofErr w:type="gramStart"/>
      <w:r>
        <w:t>rezidansı</w:t>
      </w:r>
      <w:proofErr w:type="gramEnd"/>
      <w:r>
        <w:t xml:space="preserve"> ≥10MΩ , 50 Hz </w:t>
      </w:r>
      <w:proofErr w:type="spellStart"/>
      <w:r>
        <w:t>common-mode</w:t>
      </w:r>
      <w:proofErr w:type="spellEnd"/>
      <w:r>
        <w:t xml:space="preserve"> </w:t>
      </w:r>
      <w:proofErr w:type="spellStart"/>
      <w:r>
        <w:t>rejeksiyonu</w:t>
      </w:r>
      <w:proofErr w:type="spellEnd"/>
      <w:r>
        <w:t xml:space="preserve"> 80db ve Hasta </w:t>
      </w:r>
      <w:proofErr w:type="spellStart"/>
      <w:r>
        <w:t>lead</w:t>
      </w:r>
      <w:proofErr w:type="spellEnd"/>
      <w:r>
        <w:t xml:space="preserve"> uzunlukları maksimum.170mm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Kayıt cihazının ağırlığı akü ile birlikte maksimum 100 gr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Kayıt cihazının örnekleme oranı </w:t>
      </w:r>
      <w:proofErr w:type="spellStart"/>
      <w:r>
        <w:t>minumum</w:t>
      </w:r>
      <w:proofErr w:type="spellEnd"/>
      <w:r>
        <w:t xml:space="preserve"> 2.5ms±0.1%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Enerji </w:t>
      </w:r>
      <w:proofErr w:type="gramStart"/>
      <w:r>
        <w:t>kaynağı : cihaza</w:t>
      </w:r>
      <w:proofErr w:type="gramEnd"/>
      <w:r>
        <w:t xml:space="preserve"> özel şarjlı  akü </w:t>
      </w:r>
      <w:proofErr w:type="spellStart"/>
      <w:r>
        <w:t>olmalıdır.Lithium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3.7V, 1500mAh özelliğinde olmalı ve cihaza ergonomik olarak takılmalı ve hastanın </w:t>
      </w:r>
      <w:proofErr w:type="spellStart"/>
      <w:r>
        <w:t>çıkartamayacagı</w:t>
      </w:r>
      <w:proofErr w:type="spellEnd"/>
      <w:r>
        <w:t xml:space="preserve"> özellikte bir kilit sistemine sahip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386B90">
        <w:t xml:space="preserve">Kayıt cihazı </w:t>
      </w:r>
      <w:r>
        <w:t xml:space="preserve">hasta boynuna takılabilen </w:t>
      </w:r>
      <w:proofErr w:type="spellStart"/>
      <w:proofErr w:type="gramStart"/>
      <w:r>
        <w:t>ergonometride</w:t>
      </w:r>
      <w:proofErr w:type="spellEnd"/>
      <w:r>
        <w:t xml:space="preserve">  ve</w:t>
      </w:r>
      <w:proofErr w:type="gramEnd"/>
      <w:r>
        <w:t xml:space="preserve"> </w:t>
      </w:r>
      <w:r w:rsidRPr="00386B90">
        <w:t xml:space="preserve">maksimum 3 </w:t>
      </w:r>
      <w:r>
        <w:t xml:space="preserve">kısa </w:t>
      </w:r>
      <w:proofErr w:type="spellStart"/>
      <w:r w:rsidRPr="00386B90">
        <w:t>elektrodlu</w:t>
      </w:r>
      <w:proofErr w:type="spellEnd"/>
      <w:r w:rsidRPr="00386B90">
        <w:t xml:space="preserve"> olmalı ve  3 kanal</w:t>
      </w:r>
      <w:r>
        <w:t xml:space="preserve"> (T1 T2 F)</w:t>
      </w:r>
      <w:r w:rsidRPr="00386B90">
        <w:t xml:space="preserve"> üzerinden kayıt alabilmelidir. EKG kaydı 3 kanal </w:t>
      </w:r>
      <w:proofErr w:type="gramStart"/>
      <w:r w:rsidRPr="00386B90">
        <w:t>üzerinden   görüntülenebilmelidir</w:t>
      </w:r>
      <w:proofErr w:type="gramEnd"/>
      <w:r w:rsidRPr="00386B90">
        <w:t xml:space="preserve">. . 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 w:rsidRPr="00386B90">
        <w:t>Pacemaker</w:t>
      </w:r>
      <w:proofErr w:type="spellEnd"/>
      <w:r w:rsidRPr="00386B90">
        <w:t xml:space="preserve">  analizi</w:t>
      </w:r>
      <w:proofErr w:type="gramEnd"/>
      <w:r w:rsidRPr="00386B90">
        <w:t xml:space="preserve"> yapabilmelidir.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386B90">
        <w:t xml:space="preserve">Kayıt cihazı üzerinde “Olay ( </w:t>
      </w:r>
      <w:proofErr w:type="spellStart"/>
      <w:r w:rsidRPr="00386B90">
        <w:t>event</w:t>
      </w:r>
      <w:proofErr w:type="spellEnd"/>
      <w:r w:rsidRPr="00386B90">
        <w:t xml:space="preserve"> ) ” butonu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386B90">
        <w:t xml:space="preserve">Sistemde PVC </w:t>
      </w:r>
      <w:proofErr w:type="spellStart"/>
      <w:proofErr w:type="gramStart"/>
      <w:r w:rsidRPr="00386B90">
        <w:t>Burden</w:t>
      </w:r>
      <w:proofErr w:type="spellEnd"/>
      <w:r w:rsidRPr="00386B90">
        <w:t xml:space="preserve"> ,ST</w:t>
      </w:r>
      <w:proofErr w:type="gramEnd"/>
      <w:r w:rsidRPr="00386B90">
        <w:t xml:space="preserve">, </w:t>
      </w:r>
      <w:proofErr w:type="spellStart"/>
      <w:r w:rsidRPr="00386B90">
        <w:t>QT,</w:t>
      </w:r>
      <w:r>
        <w:t>QTcF,QTcB</w:t>
      </w:r>
      <w:proofErr w:type="spellEnd"/>
      <w:r>
        <w:t>,</w:t>
      </w:r>
      <w:r w:rsidRPr="00386B90">
        <w:t xml:space="preserve"> HRV ( </w:t>
      </w:r>
      <w:proofErr w:type="spellStart"/>
      <w:r w:rsidRPr="00386B90">
        <w:t>Heart</w:t>
      </w:r>
      <w:proofErr w:type="spellEnd"/>
      <w:r w:rsidRPr="00386B90">
        <w:t xml:space="preserve"> Rate </w:t>
      </w:r>
      <w:proofErr w:type="spellStart"/>
      <w:r w:rsidRPr="00386B90">
        <w:t>Variability</w:t>
      </w:r>
      <w:proofErr w:type="spellEnd"/>
      <w:r w:rsidRPr="00386B90">
        <w:t xml:space="preserve"> ) ,</w:t>
      </w:r>
      <w:r>
        <w:t xml:space="preserve">Hekim tek bir bakışla tüm </w:t>
      </w:r>
      <w:proofErr w:type="spellStart"/>
      <w:r>
        <w:t>Holter</w:t>
      </w:r>
      <w:proofErr w:type="spellEnd"/>
      <w:r>
        <w:t xml:space="preserve"> EKG özetini </w:t>
      </w:r>
      <w:proofErr w:type="spellStart"/>
      <w:r>
        <w:t>görebilmeli,VHF</w:t>
      </w:r>
      <w:proofErr w:type="spellEnd"/>
      <w:r>
        <w:t xml:space="preserve">/VHF </w:t>
      </w:r>
      <w:proofErr w:type="spellStart"/>
      <w:r>
        <w:t>Flattern</w:t>
      </w:r>
      <w:proofErr w:type="spellEnd"/>
      <w:r>
        <w:t>,</w:t>
      </w:r>
      <w:r w:rsidRPr="00386B90">
        <w:t xml:space="preserve"> HRT ( </w:t>
      </w:r>
      <w:proofErr w:type="spellStart"/>
      <w:r w:rsidRPr="00386B90">
        <w:t>Heart</w:t>
      </w:r>
      <w:proofErr w:type="spellEnd"/>
      <w:r w:rsidRPr="00386B90">
        <w:t xml:space="preserve"> Rate </w:t>
      </w:r>
      <w:proofErr w:type="spellStart"/>
      <w:r w:rsidRPr="00386B90">
        <w:t>Turbulance</w:t>
      </w:r>
      <w:proofErr w:type="spellEnd"/>
      <w:r w:rsidRPr="00386B90">
        <w:t xml:space="preserve"> ) analizleri    yapılabilmelidir. Programda isteğe bağlı olarak  normal vuruş, taşikardi, </w:t>
      </w:r>
      <w:proofErr w:type="spellStart"/>
      <w:r w:rsidRPr="00386B90">
        <w:t>bradikardi</w:t>
      </w:r>
      <w:proofErr w:type="spellEnd"/>
      <w:r w:rsidRPr="00386B90">
        <w:t xml:space="preserve">, </w:t>
      </w:r>
      <w:proofErr w:type="spellStart"/>
      <w:r w:rsidRPr="00386B90">
        <w:t>asistoli</w:t>
      </w:r>
      <w:proofErr w:type="spellEnd"/>
      <w:r w:rsidRPr="00386B90">
        <w:t>,</w:t>
      </w:r>
      <w:r>
        <w:t xml:space="preserve"> SVES, aritmi, SVT, izole VES, ekstrasistol, </w:t>
      </w:r>
      <w:proofErr w:type="spellStart"/>
      <w:r>
        <w:t>couplet</w:t>
      </w:r>
      <w:proofErr w:type="spellEnd"/>
      <w:r>
        <w:t xml:space="preserve">, </w:t>
      </w:r>
      <w:proofErr w:type="spellStart"/>
      <w:r>
        <w:t>salve</w:t>
      </w:r>
      <w:proofErr w:type="spellEnd"/>
      <w:r>
        <w:t xml:space="preserve">, </w:t>
      </w:r>
      <w:proofErr w:type="spellStart"/>
      <w:proofErr w:type="gramStart"/>
      <w:r>
        <w:t>vent.taşikardi</w:t>
      </w:r>
      <w:proofErr w:type="spellEnd"/>
      <w:proofErr w:type="gramEnd"/>
      <w:r>
        <w:t xml:space="preserve">, </w:t>
      </w:r>
      <w:proofErr w:type="spellStart"/>
      <w:r>
        <w:t>bigemine</w:t>
      </w:r>
      <w:proofErr w:type="spellEnd"/>
      <w:r>
        <w:t xml:space="preserve">, 2:1 ekstrasistol,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cuopling</w:t>
      </w:r>
      <w:proofErr w:type="spellEnd"/>
      <w:r>
        <w:t xml:space="preserve"> vb. gibi parametreler istenilen saat dilimlerinde görüntülenebilmelidir.</w:t>
      </w:r>
      <w:r w:rsidRPr="00762EC1">
        <w:t xml:space="preserve"> </w:t>
      </w:r>
      <w:proofErr w:type="spellStart"/>
      <w:r w:rsidRPr="00AB451C">
        <w:t>Templateler</w:t>
      </w:r>
      <w:proofErr w:type="spellEnd"/>
      <w:r w:rsidRPr="00AB451C">
        <w:t xml:space="preserve"> </w:t>
      </w:r>
      <w:r>
        <w:t>tiplerine</w:t>
      </w:r>
      <w:r w:rsidRPr="00AB451C">
        <w:t xml:space="preserve"> göre sınıflandırıl</w:t>
      </w:r>
      <w:r>
        <w:t>malı ve a</w:t>
      </w:r>
      <w:r w:rsidRPr="00197AC7">
        <w:t xml:space="preserve">naliz programı içerisinde tanımlanmış </w:t>
      </w:r>
      <w:proofErr w:type="spellStart"/>
      <w:r w:rsidRPr="00197AC7">
        <w:t>mause</w:t>
      </w:r>
      <w:proofErr w:type="spellEnd"/>
      <w:r w:rsidRPr="00197AC7">
        <w:t xml:space="preserve"> ve klavye tuş fonksiyonları ile çok kısa sürede</w:t>
      </w:r>
      <w:r w:rsidRPr="0081274F">
        <w:rPr>
          <w:b/>
        </w:rPr>
        <w:t xml:space="preserve"> </w:t>
      </w:r>
      <w:r>
        <w:t xml:space="preserve">analiz </w:t>
      </w:r>
      <w:proofErr w:type="spellStart"/>
      <w:proofErr w:type="gramStart"/>
      <w:r>
        <w:t>edilmelidir.EKG</w:t>
      </w:r>
      <w:proofErr w:type="spellEnd"/>
      <w:proofErr w:type="gramEnd"/>
      <w:r>
        <w:t xml:space="preserve"> grafiği üzerinde istenilen bölümler işaretlenebilmeli ,çıktısı alınabilmeli veya silinebilmelidir.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Rapora kullanıcı yorumu girilebilmelidir. Rapor menüsünde bulunan kısa yol tuşlarına önceden hazır metin blokları tanımlanarak raporun çok kısa bir sürede yazılması sağlanabilmelidir. Ra</w:t>
      </w:r>
      <w:r w:rsidRPr="00AB451C">
        <w:t xml:space="preserve">por baskı </w:t>
      </w:r>
      <w:r>
        <w:t>ö</w:t>
      </w:r>
      <w:r w:rsidRPr="00AB451C">
        <w:t>ncesi</w:t>
      </w:r>
      <w:r>
        <w:t xml:space="preserve"> izlenebilmelidir. Rapor formatı isteğe bağlı olarak </w:t>
      </w:r>
      <w:proofErr w:type="spellStart"/>
      <w:r>
        <w:t>konfigüre</w:t>
      </w:r>
      <w:proofErr w:type="spellEnd"/>
      <w:r>
        <w:t xml:space="preserve"> </w:t>
      </w:r>
      <w:proofErr w:type="spellStart"/>
      <w:proofErr w:type="gramStart"/>
      <w:r>
        <w:t>edilebilmelidir.Rapor</w:t>
      </w:r>
      <w:proofErr w:type="spellEnd"/>
      <w:proofErr w:type="gramEnd"/>
      <w:r>
        <w:t xml:space="preserve"> çıktısı A4 kağıda yazdırılmalıdır.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Ha</w:t>
      </w:r>
      <w:r w:rsidRPr="00AB451C">
        <w:t>stadan alınan EKG kayıtları</w:t>
      </w:r>
      <w:r>
        <w:t xml:space="preserve"> 30 s/</w:t>
      </w:r>
      <w:proofErr w:type="gramStart"/>
      <w:r>
        <w:t>sayfa ,1dk</w:t>
      </w:r>
      <w:proofErr w:type="gramEnd"/>
      <w:r>
        <w:t xml:space="preserve">/sayfa, 2.5dk/sayfa ,7.5dk/sayfa ve15 </w:t>
      </w:r>
      <w:proofErr w:type="spellStart"/>
      <w:r>
        <w:t>dk</w:t>
      </w:r>
      <w:proofErr w:type="spellEnd"/>
      <w:r>
        <w:t>/sayfa ,   seçenekleri ile</w:t>
      </w:r>
      <w:r w:rsidRPr="00AB451C">
        <w:t xml:space="preserve"> </w:t>
      </w:r>
      <w:r>
        <w:t>sayfa-sayfa</w:t>
      </w:r>
      <w:r w:rsidRPr="00AB451C">
        <w:t xml:space="preserve"> veya </w:t>
      </w:r>
      <w:r>
        <w:t xml:space="preserve">otomatik olarak </w:t>
      </w:r>
      <w:r w:rsidRPr="00AB451C">
        <w:t>sürekli kayan sayfa</w:t>
      </w:r>
      <w:r>
        <w:t xml:space="preserve"> ( hız ayarlanabilir )</w:t>
      </w:r>
      <w:r w:rsidRPr="00AB451C">
        <w:t xml:space="preserve"> </w:t>
      </w:r>
      <w:r>
        <w:t xml:space="preserve">formatında  </w:t>
      </w:r>
      <w:r w:rsidRPr="00AB451C">
        <w:t>izlenebi</w:t>
      </w:r>
      <w:r>
        <w:t>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Hasta kişisel bilgileri arşivleme işlemi için ayrıntılı olarak sisteme girilebilmelidir.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AB451C">
        <w:t xml:space="preserve">Time domain HRV analizinde </w:t>
      </w:r>
      <w:r>
        <w:t xml:space="preserve">tüm standart trendler ( SDNN5,ANN5,rmSSD, </w:t>
      </w:r>
      <w:proofErr w:type="gramStart"/>
      <w:r>
        <w:t>pNN50 ,FFT</w:t>
      </w:r>
      <w:proofErr w:type="gramEnd"/>
      <w:r>
        <w:t xml:space="preserve"> vb.) gösterilmelidir.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3 boyutlu düzlemde tüm </w:t>
      </w:r>
      <w:proofErr w:type="spellStart"/>
      <w:r>
        <w:t>ekg</w:t>
      </w:r>
      <w:proofErr w:type="spellEnd"/>
      <w:r>
        <w:t xml:space="preserve"> </w:t>
      </w:r>
      <w:proofErr w:type="spellStart"/>
      <w:r>
        <w:t>kaskat</w:t>
      </w:r>
      <w:proofErr w:type="spellEnd"/>
      <w:r>
        <w:t xml:space="preserve"> akış şeklinde gözlenebilmelidir.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EKG yazdırma hızı 10 mm/</w:t>
      </w:r>
      <w:proofErr w:type="spellStart"/>
      <w:r>
        <w:t>sn</w:t>
      </w:r>
      <w:proofErr w:type="spellEnd"/>
      <w:r>
        <w:t>, 25 mm/</w:t>
      </w:r>
      <w:proofErr w:type="spellStart"/>
      <w:r>
        <w:t>sn</w:t>
      </w:r>
      <w:proofErr w:type="spellEnd"/>
      <w:r>
        <w:t xml:space="preserve"> veya 50 mm/</w:t>
      </w:r>
      <w:proofErr w:type="spellStart"/>
      <w:r>
        <w:t>sn</w:t>
      </w:r>
      <w:proofErr w:type="spellEnd"/>
      <w:r>
        <w:t xml:space="preserve"> olarak ayarlanabilmelidir.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Pratik </w:t>
      </w:r>
      <w:proofErr w:type="spellStart"/>
      <w:r>
        <w:t>mause</w:t>
      </w:r>
      <w:proofErr w:type="spellEnd"/>
      <w:r>
        <w:t xml:space="preserve"> fonksiyonları ile  Büyüteç (</w:t>
      </w:r>
      <w:proofErr w:type="spellStart"/>
      <w:r>
        <w:t>zoom</w:t>
      </w:r>
      <w:proofErr w:type="spellEnd"/>
      <w:r>
        <w:t xml:space="preserve"> ) </w:t>
      </w:r>
      <w:proofErr w:type="gramStart"/>
      <w:r>
        <w:t>işlemi ,  EKG</w:t>
      </w:r>
      <w:proofErr w:type="gramEnd"/>
      <w:r>
        <w:t xml:space="preserve"> de istenilen kısımların işaretlenmesi ,kapatılması  ve EKG grafiği üzerinde istenilen noktalar arasında 3 bölgeyi kapsayacak şekilde ölçüm değerleri msn ve kalp hızı olarak  alınabilmelidir.                       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Cihaz </w:t>
      </w:r>
      <w:proofErr w:type="spellStart"/>
      <w:r w:rsidRPr="00732D2A">
        <w:t>defibrilatör</w:t>
      </w:r>
      <w:proofErr w:type="spellEnd"/>
      <w:r w:rsidRPr="00732D2A">
        <w:t xml:space="preserve"> ve </w:t>
      </w:r>
      <w:proofErr w:type="spellStart"/>
      <w:r w:rsidRPr="00732D2A">
        <w:t>elektrocerrahi</w:t>
      </w:r>
      <w:proofErr w:type="spellEnd"/>
      <w:r w:rsidRPr="00732D2A">
        <w:t xml:space="preserve"> </w:t>
      </w:r>
      <w:r>
        <w:t xml:space="preserve">şok </w:t>
      </w:r>
      <w:proofErr w:type="gramStart"/>
      <w:r>
        <w:t xml:space="preserve">gerilimlerine </w:t>
      </w:r>
      <w:r w:rsidRPr="00732D2A">
        <w:t xml:space="preserve"> karşı</w:t>
      </w:r>
      <w:proofErr w:type="gramEnd"/>
      <w:r w:rsidRPr="00732D2A">
        <w:t xml:space="preserve"> korumalı</w:t>
      </w:r>
      <w:r>
        <w:t xml:space="preserve"> olmalıdır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Bütün değerlendirmeler ve neticeler PDF dosyası olarak e-mail ile gönderilebilmelidir.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Yazılım HL7 uyumlu </w:t>
      </w:r>
      <w:proofErr w:type="spellStart"/>
      <w:proofErr w:type="gramStart"/>
      <w:r>
        <w:t>olmalıdır.Bu</w:t>
      </w:r>
      <w:proofErr w:type="spellEnd"/>
      <w:proofErr w:type="gramEnd"/>
      <w:r>
        <w:t xml:space="preserve"> özellik üretici firma orijinal kataloğu ile belgelendirilmelidir.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Hasta verileri arşivlenmeli ve sınırsız sayıda arşiv, program içerisinde saklanabilmelidir. Program içerisinde farklı zaman dilimlerine ait hasta verileri birbirleri karşılaştırılabilmelidir. Gerektiğinde PC deki hasta değerlendirmeleri arşiv </w:t>
      </w:r>
      <w:proofErr w:type="spellStart"/>
      <w:r>
        <w:t>media</w:t>
      </w:r>
      <w:proofErr w:type="spellEnd"/>
      <w:r>
        <w:t xml:space="preserve"> özelliğiyle CD ‘ye yazdırılıp CD ‘deki değerlendirmelere sonradan çok kolay bir şekilde ulaşılabilmelidir.  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Sistemde  EKG</w:t>
      </w:r>
      <w:proofErr w:type="gramEnd"/>
      <w:r>
        <w:t xml:space="preserve"> sinyalleri x1, x2 ve x4 olarak güçlendirilebilmelidir.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Veri transferi kart okuyucu üzerinden en fazla 30 </w:t>
      </w:r>
      <w:proofErr w:type="spellStart"/>
      <w:r>
        <w:t>sn</w:t>
      </w:r>
      <w:proofErr w:type="spellEnd"/>
      <w:r>
        <w:t xml:space="preserve"> de yapılabilmelidir.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AB451C">
        <w:t>ST referans noktaları analiz öncesinde kullanıcı tarafından ayarlanabil</w:t>
      </w:r>
      <w:r>
        <w:t>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Modem üzerinden teknik destek </w:t>
      </w:r>
      <w:proofErr w:type="gramStart"/>
      <w:r>
        <w:t>olarak  programa</w:t>
      </w:r>
      <w:proofErr w:type="gramEnd"/>
      <w:r>
        <w:t xml:space="preserve"> müdahale edilebilmelidir.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 w:rsidRPr="00386B90">
        <w:t xml:space="preserve">Programda Klinik </w:t>
      </w:r>
      <w:proofErr w:type="spellStart"/>
      <w:r w:rsidRPr="00386B90">
        <w:t>Anemneze</w:t>
      </w:r>
      <w:proofErr w:type="spellEnd"/>
      <w:r w:rsidRPr="00386B90">
        <w:t xml:space="preserve"> uygun giriş menüsü olmalıdır.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En az 2 (iki) Eğitim Araştırma Hastanesinde aktif olarak kullanılıyor olmalıdır. Belgelendirilmelidir.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>Cihaza özel aküsü olmalı, kullanım sırasında normal kalem pil veya şarjlı kalem pil sarfiyatı olmamalıdır. Akü kullanım ömrü 7 yıldan az olmamalıdır. Akü şarj edildiğinde kesintisiz en az 7 günün üzerinde kayıt alınabilmelidir.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Hastaya aynı anda aynı marka </w:t>
      </w:r>
      <w:proofErr w:type="spellStart"/>
      <w:r>
        <w:t>Holter</w:t>
      </w:r>
      <w:proofErr w:type="spellEnd"/>
      <w:r>
        <w:t xml:space="preserve"> EKG ve </w:t>
      </w:r>
      <w:proofErr w:type="spellStart"/>
      <w:r>
        <w:t>Holter</w:t>
      </w:r>
      <w:proofErr w:type="spellEnd"/>
      <w:r>
        <w:t xml:space="preserve"> Tansiyon takılmış ise PC’ye aktarılan hastanın </w:t>
      </w:r>
      <w:proofErr w:type="spellStart"/>
      <w:r>
        <w:t>holter</w:t>
      </w:r>
      <w:proofErr w:type="spellEnd"/>
      <w:r>
        <w:t xml:space="preserve"> verilerinin analizi sırasında tek bir ekranda </w:t>
      </w:r>
      <w:proofErr w:type="spellStart"/>
      <w:r>
        <w:t>Holter</w:t>
      </w:r>
      <w:proofErr w:type="spellEnd"/>
      <w:r>
        <w:t xml:space="preserve"> Tansiyon verileri ve </w:t>
      </w:r>
      <w:proofErr w:type="spellStart"/>
      <w:r>
        <w:t>Holter</w:t>
      </w:r>
      <w:proofErr w:type="spellEnd"/>
      <w:r>
        <w:t xml:space="preserve"> EKG verileri monitör üzerinden eş zamanlı izlenebilmeli ve </w:t>
      </w:r>
      <w:proofErr w:type="spellStart"/>
      <w:r>
        <w:t>Holter</w:t>
      </w:r>
      <w:proofErr w:type="spellEnd"/>
      <w:r>
        <w:t xml:space="preserve"> EKG raporunda </w:t>
      </w:r>
      <w:proofErr w:type="spellStart"/>
      <w:r>
        <w:t>Holter</w:t>
      </w:r>
      <w:proofErr w:type="spellEnd"/>
      <w:r>
        <w:t xml:space="preserve"> Tansiyon verileri de okunabilmelidir.</w:t>
      </w:r>
    </w:p>
    <w:p w:rsidR="00CB1759" w:rsidRDefault="00CB1759" w:rsidP="00CB1759">
      <w:pPr>
        <w:numPr>
          <w:ilvl w:val="0"/>
          <w:numId w:val="2"/>
        </w:numPr>
        <w:spacing w:after="0" w:line="240" w:lineRule="auto"/>
        <w:jc w:val="both"/>
      </w:pPr>
      <w:r>
        <w:t xml:space="preserve">İstenildiğinde </w:t>
      </w:r>
      <w:proofErr w:type="spellStart"/>
      <w:r>
        <w:t>Holter</w:t>
      </w:r>
      <w:proofErr w:type="spellEnd"/>
      <w:r>
        <w:t xml:space="preserve"> EKG kayıt cihazı Olay Kaydedici ( </w:t>
      </w:r>
      <w:proofErr w:type="spellStart"/>
      <w:r>
        <w:t>Event</w:t>
      </w:r>
      <w:proofErr w:type="spellEnd"/>
      <w:r>
        <w:t xml:space="preserve"> Recorder ) olarak da çalıştırılabilmeli ve </w:t>
      </w:r>
      <w:proofErr w:type="spellStart"/>
      <w:r>
        <w:t>Event</w:t>
      </w:r>
      <w:proofErr w:type="spellEnd"/>
      <w:r>
        <w:t xml:space="preserve"> kayıt cihazındaki gibi hasta verilerinin daha kısa sürede analizi için kayıt cihazından PC’deki programa sadece patolojik vurular aktarılabilmelidir.</w:t>
      </w:r>
    </w:p>
    <w:p w:rsidR="00CB1759" w:rsidRPr="00E61B39" w:rsidRDefault="00CB1759" w:rsidP="00CB1759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Holter</w:t>
      </w:r>
      <w:proofErr w:type="spellEnd"/>
      <w:r>
        <w:t xml:space="preserve"> EKG programında Türkçe dil seçimi olmalı ve kullanıcı isteğine bağlı olarak program Türkçe çalıştırılabilmelidir.</w:t>
      </w:r>
    </w:p>
    <w:p w:rsidR="00CB1759" w:rsidRPr="00E61B39" w:rsidRDefault="00CB1759" w:rsidP="00CB1759">
      <w:pPr>
        <w:tabs>
          <w:tab w:val="left" w:pos="284"/>
        </w:tabs>
        <w:ind w:left="284"/>
      </w:pPr>
    </w:p>
    <w:p w:rsidR="00CB1759" w:rsidRDefault="00CB1759" w:rsidP="00CB1759">
      <w:pPr>
        <w:ind w:left="-142"/>
        <w:rPr>
          <w:b/>
        </w:rPr>
      </w:pPr>
      <w:r>
        <w:rPr>
          <w:b/>
        </w:rPr>
        <w:t>C.DİĞER HUSUSLAR</w:t>
      </w:r>
    </w:p>
    <w:p w:rsidR="00CB1759" w:rsidRDefault="00CB1759" w:rsidP="00CB1759">
      <w:pPr>
        <w:ind w:left="644"/>
        <w:rPr>
          <w:b/>
        </w:rPr>
      </w:pPr>
    </w:p>
    <w:p w:rsidR="00CB1759" w:rsidRPr="008051A0" w:rsidRDefault="00CB1759" w:rsidP="00CB17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rPr>
          <w:b/>
        </w:rPr>
      </w:pPr>
      <w:r w:rsidRPr="008051A0">
        <w:t>Tüm sistemler üretici veya ithalatçı firma garantisine sahip olacaklardır.</w:t>
      </w:r>
      <w:r>
        <w:t xml:space="preserve"> </w:t>
      </w:r>
      <w:r w:rsidRPr="008051A0">
        <w:t>Teklif veren firmalar ithalatçı olduklarını belgelendirmelidirler.</w:t>
      </w:r>
    </w:p>
    <w:p w:rsidR="00CB1759" w:rsidRPr="008051A0" w:rsidRDefault="00CB1759" w:rsidP="00CB1759"/>
    <w:p w:rsidR="00CB1759" w:rsidRPr="008051A0" w:rsidRDefault="00CB1759" w:rsidP="00CB1759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582"/>
      </w:pPr>
      <w:r w:rsidRPr="008051A0">
        <w:t xml:space="preserve">Yüklenici, sistemi kurum tarafından istenilen yere ücretsiz monte etmekle, montaj için her </w:t>
      </w:r>
    </w:p>
    <w:p w:rsidR="00CB1759" w:rsidRPr="008051A0" w:rsidRDefault="00CB1759" w:rsidP="00CB1759">
      <w:pPr>
        <w:tabs>
          <w:tab w:val="left" w:pos="284"/>
        </w:tabs>
        <w:ind w:left="284"/>
      </w:pPr>
      <w:r>
        <w:t xml:space="preserve"> </w:t>
      </w:r>
      <w:proofErr w:type="gramStart"/>
      <w:r w:rsidRPr="008051A0">
        <w:t>türlü</w:t>
      </w:r>
      <w:proofErr w:type="gramEnd"/>
      <w:r w:rsidRPr="008051A0">
        <w:t xml:space="preserve"> düzenlemeyi sağlamakla yükümlüdür. Sistemin nakliye ve montajı sırasında kurum  </w:t>
      </w:r>
    </w:p>
    <w:p w:rsidR="00CB1759" w:rsidRPr="008051A0" w:rsidRDefault="00CB1759" w:rsidP="00CB1759">
      <w:pPr>
        <w:ind w:left="284"/>
      </w:pPr>
      <w:r>
        <w:t xml:space="preserve"> </w:t>
      </w:r>
      <w:proofErr w:type="gramStart"/>
      <w:r w:rsidRPr="008051A0">
        <w:t>içerisinde</w:t>
      </w:r>
      <w:proofErr w:type="gramEnd"/>
      <w:r w:rsidRPr="008051A0">
        <w:t xml:space="preserve"> ortaya çıkabilecek her türlü hasardan yüklenici sorumludur ve onarmakla </w:t>
      </w:r>
    </w:p>
    <w:p w:rsidR="00CB1759" w:rsidRPr="00860875" w:rsidRDefault="00CB1759" w:rsidP="00CB1759">
      <w:pPr>
        <w:ind w:left="284"/>
        <w:rPr>
          <w:color w:val="FF0000"/>
        </w:rPr>
      </w:pPr>
      <w:r>
        <w:t xml:space="preserve"> </w:t>
      </w:r>
      <w:proofErr w:type="gramStart"/>
      <w:r w:rsidRPr="008051A0">
        <w:t>yükümlüdür</w:t>
      </w:r>
      <w:proofErr w:type="gramEnd"/>
      <w:r w:rsidRPr="008051A0">
        <w:t>.</w:t>
      </w:r>
      <w:r w:rsidRPr="008051A0">
        <w:rPr>
          <w:color w:val="FF0000"/>
        </w:rPr>
        <w:t xml:space="preserve"> </w:t>
      </w:r>
    </w:p>
    <w:p w:rsidR="00CB1759" w:rsidRPr="008051A0" w:rsidRDefault="00CB1759" w:rsidP="00CB1759"/>
    <w:p w:rsidR="00CB1759" w:rsidRPr="008051A0" w:rsidRDefault="00CB1759" w:rsidP="00CB1759">
      <w:pPr>
        <w:numPr>
          <w:ilvl w:val="0"/>
          <w:numId w:val="1"/>
        </w:numPr>
        <w:spacing w:after="0" w:line="240" w:lineRule="auto"/>
        <w:ind w:left="284" w:hanging="426"/>
      </w:pPr>
      <w:r w:rsidRPr="008051A0">
        <w:t>Sistem, gelecekte geliştirilebilecek yeni yazılımlara (</w:t>
      </w:r>
      <w:proofErr w:type="gramStart"/>
      <w:r w:rsidRPr="008051A0">
        <w:t>software</w:t>
      </w:r>
      <w:proofErr w:type="gramEnd"/>
      <w:r w:rsidRPr="008051A0">
        <w:t xml:space="preserve">) uyumlu olmalı ve </w:t>
      </w:r>
    </w:p>
    <w:p w:rsidR="00CB1759" w:rsidRDefault="00CB1759" w:rsidP="00CB1759">
      <w:r>
        <w:t xml:space="preserve">     </w:t>
      </w:r>
      <w:proofErr w:type="gramStart"/>
      <w:r w:rsidRPr="008051A0">
        <w:t>güncelleştirilebilmelidir</w:t>
      </w:r>
      <w:proofErr w:type="gramEnd"/>
      <w:r w:rsidRPr="008051A0">
        <w:t xml:space="preserve">. Yüklenici, sitemin teslim tarihinden itibaren 2 yıllık garanti süresi     </w:t>
      </w:r>
    </w:p>
    <w:p w:rsidR="00CB1759" w:rsidRPr="008051A0" w:rsidRDefault="00CB1759" w:rsidP="00CB1759">
      <w:r>
        <w:t xml:space="preserve">     </w:t>
      </w:r>
      <w:proofErr w:type="gramStart"/>
      <w:r w:rsidRPr="008051A0">
        <w:t>içerisinde</w:t>
      </w:r>
      <w:proofErr w:type="gramEnd"/>
      <w:r w:rsidRPr="008051A0">
        <w:t xml:space="preserve"> ve diğer süreçte tüm sistem güncelleştirmelerini bildirmekle ve ücretsiz olarak    </w:t>
      </w:r>
    </w:p>
    <w:p w:rsidR="00CB1759" w:rsidRDefault="00CB1759" w:rsidP="00CB1759">
      <w:pPr>
        <w:tabs>
          <w:tab w:val="left" w:pos="284"/>
        </w:tabs>
      </w:pPr>
      <w:r>
        <w:t xml:space="preserve">     </w:t>
      </w:r>
      <w:proofErr w:type="gramStart"/>
      <w:r w:rsidRPr="008051A0">
        <w:t>kurmakla</w:t>
      </w:r>
      <w:proofErr w:type="gramEnd"/>
      <w:r w:rsidRPr="008051A0">
        <w:t xml:space="preserve"> yükümlüdür. </w:t>
      </w:r>
    </w:p>
    <w:p w:rsidR="00CB1759" w:rsidRPr="008051A0" w:rsidRDefault="00CB1759" w:rsidP="00CB1759"/>
    <w:p w:rsidR="00CB1759" w:rsidRDefault="00CB1759" w:rsidP="00CB1759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582"/>
      </w:pPr>
      <w:r w:rsidRPr="008051A0">
        <w:t xml:space="preserve">Sistemle birlikte gerekli olan kullanıcı kılavuzları </w:t>
      </w:r>
      <w:r>
        <w:t xml:space="preserve">ve </w:t>
      </w:r>
      <w:r w:rsidRPr="008051A0">
        <w:t>yazılım yükleme diskleri verilecektir.</w:t>
      </w:r>
    </w:p>
    <w:p w:rsidR="00CB1759" w:rsidRPr="008051A0" w:rsidRDefault="00CB1759" w:rsidP="00CB1759">
      <w:pPr>
        <w:tabs>
          <w:tab w:val="left" w:pos="284"/>
        </w:tabs>
        <w:ind w:left="1440"/>
      </w:pPr>
      <w:r w:rsidRPr="008051A0">
        <w:t xml:space="preserve"> </w:t>
      </w:r>
    </w:p>
    <w:p w:rsidR="00CB1759" w:rsidRPr="008051A0" w:rsidRDefault="00CB1759" w:rsidP="00CB1759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582"/>
      </w:pPr>
      <w:r w:rsidRPr="008051A0">
        <w:t xml:space="preserve">İthalatçı firma Satış Sonrası Hizmet Yeterlik Belgesi ve TSE Hizmet Yeterlilik Belgesine Sahip   </w:t>
      </w:r>
    </w:p>
    <w:p w:rsidR="00CB1759" w:rsidRDefault="00CB1759" w:rsidP="00CB1759">
      <w:r>
        <w:t xml:space="preserve">     </w:t>
      </w:r>
      <w:proofErr w:type="gramStart"/>
      <w:r w:rsidRPr="008051A0">
        <w:t>olmalıdır</w:t>
      </w:r>
      <w:proofErr w:type="gramEnd"/>
      <w:r w:rsidRPr="008051A0">
        <w:t>.</w:t>
      </w:r>
    </w:p>
    <w:p w:rsidR="0044486D" w:rsidRDefault="0044486D">
      <w:bookmarkStart w:id="0" w:name="_GoBack"/>
      <w:bookmarkEnd w:id="0"/>
    </w:p>
    <w:sectPr w:rsidR="0044486D" w:rsidSect="00343BE7">
      <w:pgSz w:w="11907" w:h="16840" w:code="9"/>
      <w:pgMar w:top="567" w:right="851" w:bottom="709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46AC"/>
    <w:multiLevelType w:val="hybridMultilevel"/>
    <w:tmpl w:val="586237B0"/>
    <w:lvl w:ilvl="0" w:tplc="BC989F2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1602A0"/>
    <w:multiLevelType w:val="hybridMultilevel"/>
    <w:tmpl w:val="2A9E50A4"/>
    <w:lvl w:ilvl="0" w:tplc="05C6C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59"/>
    <w:rsid w:val="00343BE7"/>
    <w:rsid w:val="0044486D"/>
    <w:rsid w:val="005B7745"/>
    <w:rsid w:val="00A67DAB"/>
    <w:rsid w:val="00CB1759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C1FC-8984-4196-A6FA-E82B6638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5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2024-02-15T13:12:00Z</dcterms:created>
  <dcterms:modified xsi:type="dcterms:W3CDTF">2024-02-15T13:13:00Z</dcterms:modified>
</cp:coreProperties>
</file>